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41C98">
        <w:rPr>
          <w:rFonts w:cs="Calibri"/>
          <w:b/>
          <w:color w:val="000000"/>
          <w:sz w:val="20"/>
          <w:szCs w:val="20"/>
          <w:lang w:val="sr-Cyrl-RS"/>
        </w:rPr>
        <w:t>Уторак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32A8E">
        <w:rPr>
          <w:rFonts w:cs="Calibri"/>
          <w:b/>
          <w:color w:val="000000"/>
          <w:sz w:val="20"/>
          <w:szCs w:val="20"/>
          <w:lang w:val="sr-Cyrl-CS"/>
        </w:rPr>
        <w:t>0</w:t>
      </w:r>
      <w:r w:rsidR="00F41C98">
        <w:rPr>
          <w:rFonts w:cs="Calibri"/>
          <w:b/>
          <w:color w:val="000000"/>
          <w:sz w:val="20"/>
          <w:szCs w:val="20"/>
          <w:lang w:val="sr-Cyrl-CS"/>
        </w:rPr>
        <w:t>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1294"/>
        <w:gridCol w:w="2768"/>
        <w:gridCol w:w="49"/>
        <w:gridCol w:w="2578"/>
        <w:gridCol w:w="2389"/>
      </w:tblGrid>
      <w:tr w:rsidR="004F058E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82E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475B1" w:rsidRDefault="00E71E1B" w:rsidP="00A04DC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E71E1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5762F0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5762F0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Pr="005762F0" w:rsidRDefault="009531D7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762F0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Димитрија Туцовића (двориште инспекције)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F0" w:rsidRDefault="003171A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</w:t>
            </w:r>
            <w:r w:rsidR="0055650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сливничке везе</w:t>
            </w:r>
          </w:p>
        </w:tc>
      </w:tr>
      <w:tr w:rsidR="00556509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556509" w:rsidRDefault="0055650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3171A9" w:rsidRPr="002C1907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3171A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Pr="003171A9" w:rsidRDefault="003171A9" w:rsidP="009531D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Косанчић Ивана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A9" w:rsidRDefault="003171A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0F5973" w:rsidRPr="002C1907" w:rsidTr="004E2176">
        <w:trPr>
          <w:trHeight w:val="281"/>
        </w:trPr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0F5973" w:rsidP="00966E1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Pr="007B0FE1" w:rsidRDefault="000F5973" w:rsidP="00A04DC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Брезине и Борове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973" w:rsidRDefault="000F5973" w:rsidP="00A04DC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коловозне конструкције у зони одрона</w:t>
            </w:r>
          </w:p>
        </w:tc>
      </w:tr>
      <w:tr w:rsidR="000F5973" w:rsidRPr="002C1907" w:rsidTr="004E2176">
        <w:trPr>
          <w:trHeight w:val="281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973" w:rsidRPr="002C1907" w:rsidRDefault="000F5973" w:rsidP="00A04DC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DE4B0D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56509" w:rsidRPr="003977BD" w:rsidTr="004E2176">
        <w:trPr>
          <w:gridAfter w:val="1"/>
          <w:wAfter w:w="2389" w:type="dxa"/>
          <w:trHeight w:val="281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6509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556509" w:rsidRPr="003977BD" w:rsidRDefault="00556509" w:rsidP="00140037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556509" w:rsidTr="004E2176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Pr="003977BD" w:rsidRDefault="00556509" w:rsidP="0055650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А100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09" w:rsidRDefault="00556509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CB0B55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3977BD" w:rsidRDefault="00CB0B55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Pr="006161AE" w:rsidRDefault="003171A9" w:rsidP="003171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161A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Јаше Томића – Париске комуне</w:t>
            </w:r>
            <w:r w:rsidR="006161A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5" w:rsidRDefault="0071515B" w:rsidP="003171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3171A9">
              <w:rPr>
                <w:rFonts w:cs="Arial"/>
                <w:color w:val="000000"/>
                <w:sz w:val="18"/>
                <w:szCs w:val="18"/>
                <w:lang w:val="sr-Cyrl-RS"/>
              </w:rPr>
              <w:t>врата семафорског уређаја</w:t>
            </w:r>
          </w:p>
        </w:tc>
      </w:tr>
      <w:tr w:rsidR="0055514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3977BD" w:rsidRDefault="0055514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Pr="00555147" w:rsidRDefault="00555147" w:rsidP="003171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171A9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Приморска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47" w:rsidRDefault="003171A9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пешачке лантерне и замена сенила</w:t>
            </w:r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F2" w:rsidRDefault="00F148F2" w:rsidP="00612BF5">
      <w:r>
        <w:separator/>
      </w:r>
    </w:p>
  </w:endnote>
  <w:endnote w:type="continuationSeparator" w:id="0">
    <w:p w:rsidR="00F148F2" w:rsidRDefault="00F148F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F2" w:rsidRDefault="00F148F2" w:rsidP="00612BF5">
      <w:r>
        <w:separator/>
      </w:r>
    </w:p>
  </w:footnote>
  <w:footnote w:type="continuationSeparator" w:id="0">
    <w:p w:rsidR="00F148F2" w:rsidRDefault="00F148F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148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F307-94D0-47AE-8A14-2DFEC41B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2024-12-02T08:05:00Z</cp:lastPrinted>
  <dcterms:created xsi:type="dcterms:W3CDTF">2024-12-03T09:06:00Z</dcterms:created>
  <dcterms:modified xsi:type="dcterms:W3CDTF">2024-12-03T09:16:00Z</dcterms:modified>
</cp:coreProperties>
</file>